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ECCE" w14:textId="0541249A" w:rsidR="00D920CC" w:rsidRPr="00554A80" w:rsidRDefault="00D920CC" w:rsidP="00195149">
      <w:pPr>
        <w:rPr>
          <w:rFonts w:asciiTheme="minorHAnsi" w:hAnsiTheme="minorHAnsi" w:cstheme="min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920CC" w:rsidRPr="00554A80" w14:paraId="23C9401E" w14:textId="77777777" w:rsidTr="002063B6">
        <w:tc>
          <w:tcPr>
            <w:tcW w:w="2689" w:type="dxa"/>
          </w:tcPr>
          <w:p w14:paraId="77DCE1A6" w14:textId="0A233F54" w:rsidR="00D920CC" w:rsidRPr="00554A80" w:rsidRDefault="00D920CC" w:rsidP="00195149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 xml:space="preserve">Meeting </w:t>
            </w:r>
          </w:p>
        </w:tc>
        <w:tc>
          <w:tcPr>
            <w:tcW w:w="6327" w:type="dxa"/>
          </w:tcPr>
          <w:p w14:paraId="6FC99796" w14:textId="7BFF020D" w:rsidR="00D920CC" w:rsidRPr="00554A80" w:rsidRDefault="008C4814" w:rsidP="00195149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 xml:space="preserve">Recreation &amp; Leisure </w:t>
            </w:r>
            <w:r w:rsidR="00117CA2" w:rsidRPr="00554A80">
              <w:rPr>
                <w:rFonts w:asciiTheme="minorHAnsi" w:hAnsiTheme="minorHAnsi" w:cstheme="minorHAnsi"/>
              </w:rPr>
              <w:t>Committee</w:t>
            </w:r>
          </w:p>
        </w:tc>
      </w:tr>
      <w:tr w:rsidR="00D920CC" w:rsidRPr="00554A80" w14:paraId="063127B9" w14:textId="77777777" w:rsidTr="002063B6">
        <w:tc>
          <w:tcPr>
            <w:tcW w:w="2689" w:type="dxa"/>
          </w:tcPr>
          <w:p w14:paraId="7AAD84A7" w14:textId="12A0BBC1" w:rsidR="00D920CC" w:rsidRPr="00554A80" w:rsidRDefault="00D920CC" w:rsidP="00195149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6327" w:type="dxa"/>
          </w:tcPr>
          <w:p w14:paraId="6DC6FEFD" w14:textId="768ABDE2" w:rsidR="00D920CC" w:rsidRPr="00554A80" w:rsidRDefault="00A519A6" w:rsidP="00195149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 xml:space="preserve">Wednesday </w:t>
            </w:r>
            <w:r w:rsidR="00117CA2" w:rsidRPr="00554A80">
              <w:rPr>
                <w:rFonts w:asciiTheme="minorHAnsi" w:hAnsiTheme="minorHAnsi" w:cstheme="minorHAnsi"/>
              </w:rPr>
              <w:t>2</w:t>
            </w:r>
            <w:r w:rsidR="00404186" w:rsidRPr="00554A80">
              <w:rPr>
                <w:rFonts w:asciiTheme="minorHAnsi" w:hAnsiTheme="minorHAnsi" w:cstheme="minorHAnsi"/>
              </w:rPr>
              <w:t>4</w:t>
            </w:r>
            <w:r w:rsidR="00117CA2" w:rsidRPr="00554A80">
              <w:rPr>
                <w:rFonts w:asciiTheme="minorHAnsi" w:hAnsiTheme="minorHAnsi" w:cstheme="minorHAnsi"/>
              </w:rPr>
              <w:t xml:space="preserve"> </w:t>
            </w:r>
            <w:r w:rsidR="00404186" w:rsidRPr="00554A80">
              <w:rPr>
                <w:rFonts w:asciiTheme="minorHAnsi" w:hAnsiTheme="minorHAnsi" w:cstheme="minorHAnsi"/>
              </w:rPr>
              <w:t>January</w:t>
            </w:r>
            <w:r w:rsidR="00117CA2" w:rsidRPr="00554A80">
              <w:rPr>
                <w:rFonts w:asciiTheme="minorHAnsi" w:hAnsiTheme="minorHAnsi" w:cstheme="minorHAnsi"/>
              </w:rPr>
              <w:t xml:space="preserve"> 202</w:t>
            </w:r>
            <w:r w:rsidR="00404186" w:rsidRPr="00554A80">
              <w:rPr>
                <w:rFonts w:asciiTheme="minorHAnsi" w:hAnsiTheme="minorHAnsi" w:cstheme="minorHAnsi"/>
              </w:rPr>
              <w:t>4</w:t>
            </w:r>
          </w:p>
        </w:tc>
      </w:tr>
      <w:tr w:rsidR="00D920CC" w:rsidRPr="00554A80" w14:paraId="63842758" w14:textId="77777777" w:rsidTr="002063B6">
        <w:tc>
          <w:tcPr>
            <w:tcW w:w="2689" w:type="dxa"/>
          </w:tcPr>
          <w:p w14:paraId="26CDA8C5" w14:textId="5EC7C59A" w:rsidR="00D920CC" w:rsidRPr="00554A80" w:rsidRDefault="002063B6" w:rsidP="00195149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>Report Title</w:t>
            </w:r>
          </w:p>
        </w:tc>
        <w:tc>
          <w:tcPr>
            <w:tcW w:w="6327" w:type="dxa"/>
          </w:tcPr>
          <w:p w14:paraId="3AD048C3" w14:textId="70DA31E6" w:rsidR="00D920CC" w:rsidRPr="00554A80" w:rsidRDefault="009335D3" w:rsidP="001951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Operational inspections</w:t>
            </w:r>
          </w:p>
        </w:tc>
      </w:tr>
      <w:tr w:rsidR="00D920CC" w:rsidRPr="00554A80" w14:paraId="6CE67B63" w14:textId="77777777" w:rsidTr="002063B6">
        <w:tc>
          <w:tcPr>
            <w:tcW w:w="2689" w:type="dxa"/>
          </w:tcPr>
          <w:p w14:paraId="618B2B8D" w14:textId="5971AA84" w:rsidR="00D920CC" w:rsidRPr="00554A80" w:rsidRDefault="002063B6" w:rsidP="00195149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 xml:space="preserve">Author: </w:t>
            </w:r>
          </w:p>
        </w:tc>
        <w:tc>
          <w:tcPr>
            <w:tcW w:w="6327" w:type="dxa"/>
          </w:tcPr>
          <w:p w14:paraId="3312A23B" w14:textId="0F21EA09" w:rsidR="00D920CC" w:rsidRPr="00554A80" w:rsidRDefault="00027A4F" w:rsidP="00195149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>Deputy Clerk</w:t>
            </w:r>
          </w:p>
        </w:tc>
      </w:tr>
    </w:tbl>
    <w:p w14:paraId="1B2461C3" w14:textId="6E8B1393" w:rsidR="00D920CC" w:rsidRPr="00554A80" w:rsidRDefault="00D920CC" w:rsidP="00554A80">
      <w:pPr>
        <w:rPr>
          <w:rFonts w:asciiTheme="minorHAnsi" w:hAnsiTheme="minorHAnsi" w:cstheme="minorHAnsi"/>
          <w:u w:val="single"/>
        </w:rPr>
      </w:pPr>
    </w:p>
    <w:p w14:paraId="3E3806B3" w14:textId="12DC7448" w:rsidR="00D920CC" w:rsidRPr="00554A80" w:rsidRDefault="002063B6" w:rsidP="00554A80">
      <w:pPr>
        <w:rPr>
          <w:rFonts w:asciiTheme="minorHAnsi" w:hAnsiTheme="minorHAnsi" w:cstheme="minorHAnsi"/>
          <w:u w:val="single"/>
        </w:rPr>
      </w:pPr>
      <w:r w:rsidRPr="00554A80">
        <w:rPr>
          <w:rFonts w:asciiTheme="minorHAnsi" w:hAnsiTheme="minorHAnsi" w:cstheme="minorHAnsi"/>
          <w:u w:val="single"/>
        </w:rPr>
        <w:t xml:space="preserve">Officer’s Recommendations: </w:t>
      </w:r>
    </w:p>
    <w:p w14:paraId="5BD61318" w14:textId="6869CBDF" w:rsidR="004E1035" w:rsidRPr="00554A80" w:rsidRDefault="00A24759" w:rsidP="009205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Committee to decide whether to award the contract to company </w:t>
      </w:r>
      <w:r w:rsidR="0096070C">
        <w:rPr>
          <w:rFonts w:asciiTheme="minorHAnsi" w:hAnsiTheme="minorHAnsi" w:cstheme="minorHAnsi"/>
        </w:rPr>
        <w:t xml:space="preserve">3 based on value for money or company 4 as it includes a routine maintenance </w:t>
      </w:r>
      <w:r w:rsidR="00253D73">
        <w:rPr>
          <w:rFonts w:asciiTheme="minorHAnsi" w:hAnsiTheme="minorHAnsi" w:cstheme="minorHAnsi"/>
        </w:rPr>
        <w:t xml:space="preserve">visit </w:t>
      </w:r>
    </w:p>
    <w:p w14:paraId="7221638C" w14:textId="05F4ED6C" w:rsidR="00D920CC" w:rsidRPr="00554A80" w:rsidRDefault="00D920CC" w:rsidP="00554A80">
      <w:pPr>
        <w:rPr>
          <w:rFonts w:asciiTheme="minorHAnsi" w:hAnsiTheme="minorHAnsi" w:cstheme="minorHAnsi"/>
        </w:rPr>
      </w:pPr>
      <w:r w:rsidRPr="00554A80">
        <w:rPr>
          <w:rFonts w:asciiTheme="minorHAnsi" w:hAnsiTheme="minorHAnsi" w:cstheme="minorHAnsi"/>
          <w:u w:val="single"/>
        </w:rPr>
        <w:t>Background</w:t>
      </w:r>
    </w:p>
    <w:p w14:paraId="354D0EF7" w14:textId="156C124E" w:rsidR="00482718" w:rsidRPr="00482718" w:rsidRDefault="00482718" w:rsidP="00482718">
      <w:pPr>
        <w:spacing w:after="0"/>
        <w:rPr>
          <w:sz w:val="24"/>
          <w:szCs w:val="24"/>
        </w:rPr>
      </w:pPr>
      <w:r w:rsidRPr="00482718">
        <w:rPr>
          <w:sz w:val="24"/>
          <w:szCs w:val="24"/>
        </w:rPr>
        <w:t>There are three types of standard playground</w:t>
      </w:r>
      <w:r>
        <w:rPr>
          <w:sz w:val="24"/>
          <w:szCs w:val="24"/>
        </w:rPr>
        <w:t xml:space="preserve"> </w:t>
      </w:r>
      <w:r w:rsidRPr="00482718">
        <w:rPr>
          <w:sz w:val="24"/>
          <w:szCs w:val="24"/>
        </w:rPr>
        <w:t>inspection:</w:t>
      </w:r>
    </w:p>
    <w:p w14:paraId="5503D99E" w14:textId="5B80EF77" w:rsidR="00482718" w:rsidRPr="00482718" w:rsidRDefault="00482718" w:rsidP="00482718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2643B3">
        <w:rPr>
          <w:b/>
          <w:bCs/>
          <w:sz w:val="24"/>
          <w:szCs w:val="24"/>
        </w:rPr>
        <w:t xml:space="preserve">Routine Visual </w:t>
      </w:r>
      <w:r w:rsidRPr="00723804">
        <w:rPr>
          <w:b/>
          <w:bCs/>
          <w:sz w:val="24"/>
          <w:szCs w:val="24"/>
        </w:rPr>
        <w:t>Inspection –</w:t>
      </w:r>
      <w:r w:rsidR="00723804" w:rsidRPr="00723804">
        <w:rPr>
          <w:b/>
          <w:bCs/>
          <w:sz w:val="24"/>
          <w:szCs w:val="24"/>
        </w:rPr>
        <w:t xml:space="preserve"> </w:t>
      </w:r>
      <w:r w:rsidR="00723804" w:rsidRPr="00723804">
        <w:rPr>
          <w:b/>
          <w:bCs/>
          <w:sz w:val="24"/>
          <w:szCs w:val="24"/>
        </w:rPr>
        <w:t xml:space="preserve">playground inspections can be undertaken by council staff, maintenance operatives, </w:t>
      </w:r>
      <w:proofErr w:type="gramStart"/>
      <w:r w:rsidR="00723804" w:rsidRPr="00723804">
        <w:rPr>
          <w:b/>
          <w:bCs/>
          <w:sz w:val="24"/>
          <w:szCs w:val="24"/>
        </w:rPr>
        <w:t>councillors</w:t>
      </w:r>
      <w:proofErr w:type="gramEnd"/>
      <w:r w:rsidR="00723804" w:rsidRPr="00723804">
        <w:rPr>
          <w:b/>
          <w:bCs/>
          <w:sz w:val="24"/>
          <w:szCs w:val="24"/>
        </w:rPr>
        <w:t xml:space="preserve"> or community volunteers. These are weekly/fortnightly visual inspections and do not require any specialist or technical knowledge. Inspections should be recorded on paper or electronically, and a note made of any actions required and how any issues arising were dealt with. Ideally the inspection records should be kept on file by the council for 21 years</w:t>
      </w:r>
    </w:p>
    <w:p w14:paraId="3B3BFB7E" w14:textId="5C093352" w:rsidR="00482718" w:rsidRDefault="002643B3" w:rsidP="00482718">
      <w:pPr>
        <w:spacing w:after="0"/>
        <w:rPr>
          <w:sz w:val="24"/>
          <w:szCs w:val="24"/>
        </w:rPr>
      </w:pPr>
      <w:r>
        <w:rPr>
          <w:sz w:val="24"/>
          <w:szCs w:val="24"/>
        </w:rPr>
        <w:t>CPCs routine inspections are carried out by DR Howse as part of the handyperson contract. A written checklist is received every week</w:t>
      </w:r>
      <w:r w:rsidR="001A2972">
        <w:rPr>
          <w:sz w:val="24"/>
          <w:szCs w:val="24"/>
        </w:rPr>
        <w:t xml:space="preserve"> confirming that the site is visually in good condition or noting any issues</w:t>
      </w:r>
      <w:r w:rsidR="0028653B">
        <w:rPr>
          <w:sz w:val="24"/>
          <w:szCs w:val="24"/>
        </w:rPr>
        <w:t xml:space="preserve"> such as litter, graffiti, etc</w:t>
      </w:r>
      <w:r w:rsidR="006540D0">
        <w:rPr>
          <w:sz w:val="24"/>
          <w:szCs w:val="24"/>
        </w:rPr>
        <w:t xml:space="preserve"> and any other actions that need addressing</w:t>
      </w:r>
      <w:r w:rsidR="0028653B">
        <w:rPr>
          <w:sz w:val="24"/>
          <w:szCs w:val="24"/>
        </w:rPr>
        <w:t xml:space="preserve">. </w:t>
      </w:r>
    </w:p>
    <w:p w14:paraId="4AC9A121" w14:textId="77777777" w:rsidR="0028653B" w:rsidRPr="00482718" w:rsidRDefault="0028653B" w:rsidP="00482718">
      <w:pPr>
        <w:spacing w:after="0"/>
        <w:rPr>
          <w:sz w:val="24"/>
          <w:szCs w:val="24"/>
        </w:rPr>
      </w:pPr>
    </w:p>
    <w:p w14:paraId="05E6F800" w14:textId="6B4D472B" w:rsidR="0028653B" w:rsidRDefault="00482718" w:rsidP="002D16CE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047DCB">
        <w:rPr>
          <w:b/>
          <w:bCs/>
          <w:sz w:val="24"/>
          <w:szCs w:val="24"/>
        </w:rPr>
        <w:t xml:space="preserve">Operational </w:t>
      </w:r>
      <w:r w:rsidRPr="006B7B3F">
        <w:rPr>
          <w:b/>
          <w:bCs/>
          <w:sz w:val="24"/>
          <w:szCs w:val="24"/>
        </w:rPr>
        <w:t>Inspection – these are done</w:t>
      </w:r>
      <w:r w:rsidR="0028653B" w:rsidRPr="006B7B3F">
        <w:rPr>
          <w:b/>
          <w:bCs/>
          <w:sz w:val="24"/>
          <w:szCs w:val="24"/>
        </w:rPr>
        <w:t xml:space="preserve"> </w:t>
      </w:r>
      <w:r w:rsidRPr="006B7B3F">
        <w:rPr>
          <w:b/>
          <w:bCs/>
          <w:sz w:val="24"/>
          <w:szCs w:val="24"/>
        </w:rPr>
        <w:t xml:space="preserve">every 3 months and </w:t>
      </w:r>
      <w:r w:rsidR="0093455A" w:rsidRPr="006B7B3F">
        <w:rPr>
          <w:b/>
          <w:bCs/>
          <w:sz w:val="24"/>
          <w:szCs w:val="24"/>
        </w:rPr>
        <w:t xml:space="preserve">need to be undertaken by an </w:t>
      </w:r>
      <w:proofErr w:type="spellStart"/>
      <w:r w:rsidR="0093455A" w:rsidRPr="006B7B3F">
        <w:rPr>
          <w:b/>
          <w:bCs/>
          <w:sz w:val="24"/>
          <w:szCs w:val="24"/>
        </w:rPr>
        <w:t>RPII</w:t>
      </w:r>
      <w:proofErr w:type="spellEnd"/>
      <w:r w:rsidR="0093455A" w:rsidRPr="006B7B3F">
        <w:rPr>
          <w:b/>
          <w:bCs/>
          <w:sz w:val="24"/>
          <w:szCs w:val="24"/>
        </w:rPr>
        <w:t xml:space="preserve"> qualified inspector </w:t>
      </w:r>
      <w:r w:rsidR="0093455A" w:rsidRPr="006B7B3F">
        <w:rPr>
          <w:b/>
          <w:bCs/>
          <w:sz w:val="24"/>
          <w:szCs w:val="24"/>
        </w:rPr>
        <w:t xml:space="preserve">who is trained </w:t>
      </w:r>
      <w:r w:rsidRPr="006B7B3F">
        <w:rPr>
          <w:b/>
          <w:bCs/>
          <w:sz w:val="24"/>
          <w:szCs w:val="24"/>
        </w:rPr>
        <w:t>to undertake minor repairs and</w:t>
      </w:r>
      <w:r w:rsidR="0028653B" w:rsidRPr="006B7B3F">
        <w:rPr>
          <w:b/>
          <w:bCs/>
          <w:sz w:val="24"/>
          <w:szCs w:val="24"/>
        </w:rPr>
        <w:t xml:space="preserve"> </w:t>
      </w:r>
      <w:r w:rsidRPr="006B7B3F">
        <w:rPr>
          <w:b/>
          <w:bCs/>
          <w:sz w:val="24"/>
          <w:szCs w:val="24"/>
        </w:rPr>
        <w:t>maintenance</w:t>
      </w:r>
    </w:p>
    <w:p w14:paraId="167F0080" w14:textId="4117A674" w:rsidR="0028653B" w:rsidRDefault="0028653B" w:rsidP="002865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CPC had a contract with Greenfields </w:t>
      </w:r>
      <w:r w:rsidR="00A07C9D">
        <w:rPr>
          <w:sz w:val="24"/>
          <w:szCs w:val="24"/>
        </w:rPr>
        <w:t xml:space="preserve">until January 2024 when they informed </w:t>
      </w:r>
      <w:proofErr w:type="gramStart"/>
      <w:r w:rsidR="00A07C9D">
        <w:rPr>
          <w:sz w:val="24"/>
          <w:szCs w:val="24"/>
        </w:rPr>
        <w:t>us</w:t>
      </w:r>
      <w:proofErr w:type="gramEnd"/>
      <w:r w:rsidR="00A07C9D">
        <w:rPr>
          <w:sz w:val="24"/>
          <w:szCs w:val="24"/>
        </w:rPr>
        <w:t xml:space="preserve"> they will no longer be offering this service. </w:t>
      </w:r>
      <w:r w:rsidR="00110B73">
        <w:rPr>
          <w:sz w:val="24"/>
          <w:szCs w:val="24"/>
        </w:rPr>
        <w:t>Greenfields attended every month</w:t>
      </w:r>
      <w:r w:rsidR="00985D48">
        <w:rPr>
          <w:sz w:val="24"/>
          <w:szCs w:val="24"/>
        </w:rPr>
        <w:t xml:space="preserve"> which is over and above the legal requirement. I believe this </w:t>
      </w:r>
      <w:r w:rsidR="00A46D22">
        <w:rPr>
          <w:sz w:val="24"/>
          <w:szCs w:val="24"/>
        </w:rPr>
        <w:t>set up</w:t>
      </w:r>
      <w:r w:rsidR="00D14BD7">
        <w:rPr>
          <w:sz w:val="24"/>
          <w:szCs w:val="24"/>
        </w:rPr>
        <w:t xml:space="preserve"> was </w:t>
      </w:r>
      <w:r w:rsidR="00985D48">
        <w:rPr>
          <w:sz w:val="24"/>
          <w:szCs w:val="24"/>
        </w:rPr>
        <w:t>arrange</w:t>
      </w:r>
      <w:r w:rsidR="00D14BD7">
        <w:rPr>
          <w:sz w:val="24"/>
          <w:szCs w:val="24"/>
        </w:rPr>
        <w:t xml:space="preserve">d when councillors were responsible for the routine inspections </w:t>
      </w:r>
      <w:r w:rsidR="00F36F26">
        <w:rPr>
          <w:sz w:val="24"/>
          <w:szCs w:val="24"/>
        </w:rPr>
        <w:t xml:space="preserve">which </w:t>
      </w:r>
      <w:r w:rsidR="00D14BD7">
        <w:rPr>
          <w:sz w:val="24"/>
          <w:szCs w:val="24"/>
        </w:rPr>
        <w:t xml:space="preserve">were often </w:t>
      </w:r>
      <w:r w:rsidR="00F36F26">
        <w:rPr>
          <w:sz w:val="24"/>
          <w:szCs w:val="24"/>
        </w:rPr>
        <w:t xml:space="preserve">not completed. </w:t>
      </w:r>
    </w:p>
    <w:p w14:paraId="0EB3DF43" w14:textId="77777777" w:rsidR="0028653B" w:rsidRPr="0028653B" w:rsidRDefault="0028653B" w:rsidP="0028653B">
      <w:pPr>
        <w:spacing w:after="0"/>
        <w:rPr>
          <w:sz w:val="24"/>
          <w:szCs w:val="24"/>
        </w:rPr>
      </w:pPr>
    </w:p>
    <w:p w14:paraId="1E848935" w14:textId="500A897E" w:rsidR="00482718" w:rsidRPr="00A07C9D" w:rsidRDefault="00482718" w:rsidP="00F9737E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723D7B">
        <w:rPr>
          <w:b/>
          <w:bCs/>
          <w:sz w:val="24"/>
          <w:szCs w:val="24"/>
        </w:rPr>
        <w:t>Annual Inspe</w:t>
      </w:r>
      <w:r w:rsidRPr="006B7B3F">
        <w:rPr>
          <w:b/>
          <w:bCs/>
          <w:sz w:val="24"/>
          <w:szCs w:val="24"/>
        </w:rPr>
        <w:t>ction – these are done once a</w:t>
      </w:r>
      <w:r w:rsidR="00A07C9D" w:rsidRPr="006B7B3F">
        <w:rPr>
          <w:b/>
          <w:bCs/>
          <w:sz w:val="24"/>
          <w:szCs w:val="24"/>
        </w:rPr>
        <w:t xml:space="preserve"> </w:t>
      </w:r>
      <w:r w:rsidRPr="006B7B3F">
        <w:rPr>
          <w:b/>
          <w:bCs/>
          <w:sz w:val="24"/>
          <w:szCs w:val="24"/>
        </w:rPr>
        <w:t>year by an independent playground inspector, ideally</w:t>
      </w:r>
      <w:r w:rsidR="00A07C9D" w:rsidRPr="006B7B3F">
        <w:rPr>
          <w:b/>
          <w:bCs/>
          <w:sz w:val="24"/>
          <w:szCs w:val="24"/>
        </w:rPr>
        <w:t xml:space="preserve"> </w:t>
      </w:r>
      <w:r w:rsidRPr="006B7B3F">
        <w:rPr>
          <w:b/>
          <w:bCs/>
          <w:sz w:val="24"/>
          <w:szCs w:val="24"/>
        </w:rPr>
        <w:t>one approved by the Register of Play Inspectors</w:t>
      </w:r>
      <w:r w:rsidR="00A07C9D" w:rsidRPr="006B7B3F">
        <w:rPr>
          <w:b/>
          <w:bCs/>
          <w:sz w:val="24"/>
          <w:szCs w:val="24"/>
        </w:rPr>
        <w:t xml:space="preserve"> </w:t>
      </w:r>
      <w:r w:rsidRPr="006B7B3F">
        <w:rPr>
          <w:b/>
          <w:bCs/>
          <w:sz w:val="24"/>
          <w:szCs w:val="24"/>
        </w:rPr>
        <w:t>International (</w:t>
      </w:r>
      <w:proofErr w:type="spellStart"/>
      <w:r w:rsidRPr="006B7B3F">
        <w:rPr>
          <w:b/>
          <w:bCs/>
          <w:sz w:val="24"/>
          <w:szCs w:val="24"/>
        </w:rPr>
        <w:t>RPII</w:t>
      </w:r>
      <w:proofErr w:type="spellEnd"/>
      <w:r w:rsidRPr="006B7B3F">
        <w:rPr>
          <w:b/>
          <w:bCs/>
          <w:sz w:val="24"/>
          <w:szCs w:val="24"/>
        </w:rPr>
        <w:t>).</w:t>
      </w:r>
    </w:p>
    <w:p w14:paraId="0C8D6A8F" w14:textId="63E731FA" w:rsidR="00482718" w:rsidRDefault="00DA7140" w:rsidP="001F11CF">
      <w:pPr>
        <w:rPr>
          <w:sz w:val="24"/>
          <w:szCs w:val="24"/>
        </w:rPr>
      </w:pPr>
      <w:r w:rsidRPr="00DA7140">
        <w:rPr>
          <w:sz w:val="24"/>
          <w:szCs w:val="24"/>
        </w:rPr>
        <w:t>CPC</w:t>
      </w:r>
      <w:r>
        <w:rPr>
          <w:sz w:val="24"/>
          <w:szCs w:val="24"/>
        </w:rPr>
        <w:t xml:space="preserve"> </w:t>
      </w:r>
      <w:r w:rsidR="00FC0414">
        <w:rPr>
          <w:sz w:val="24"/>
          <w:szCs w:val="24"/>
        </w:rPr>
        <w:t xml:space="preserve">awarded a 3-year contract to The Play Inspection Company in </w:t>
      </w:r>
      <w:r w:rsidR="00F81458">
        <w:rPr>
          <w:sz w:val="24"/>
          <w:szCs w:val="24"/>
        </w:rPr>
        <w:t>November 2023 for its annual inspections in 2024, 2025 and 2026</w:t>
      </w:r>
      <w:r w:rsidR="00A6269F">
        <w:rPr>
          <w:sz w:val="24"/>
          <w:szCs w:val="24"/>
        </w:rPr>
        <w:t>.</w:t>
      </w:r>
    </w:p>
    <w:p w14:paraId="5D27EB2E" w14:textId="247B4481" w:rsidR="00925217" w:rsidRDefault="00925217" w:rsidP="001F11CF">
      <w:pPr>
        <w:rPr>
          <w:sz w:val="24"/>
          <w:szCs w:val="24"/>
        </w:rPr>
      </w:pPr>
      <w:r>
        <w:rPr>
          <w:sz w:val="24"/>
          <w:szCs w:val="24"/>
        </w:rPr>
        <w:t xml:space="preserve">Deputy went out for quotes </w:t>
      </w:r>
      <w:r w:rsidR="006B7B3F">
        <w:rPr>
          <w:sz w:val="24"/>
          <w:szCs w:val="24"/>
        </w:rPr>
        <w:t xml:space="preserve">for </w:t>
      </w:r>
      <w:r w:rsidR="000F62BF">
        <w:rPr>
          <w:sz w:val="24"/>
          <w:szCs w:val="24"/>
        </w:rPr>
        <w:t xml:space="preserve">quarterly </w:t>
      </w:r>
      <w:r w:rsidR="006B7B3F">
        <w:rPr>
          <w:sz w:val="24"/>
          <w:szCs w:val="24"/>
        </w:rPr>
        <w:t xml:space="preserve">operational </w:t>
      </w:r>
      <w:r w:rsidR="000F62BF">
        <w:rPr>
          <w:sz w:val="24"/>
          <w:szCs w:val="24"/>
        </w:rPr>
        <w:t xml:space="preserve">inspections. </w:t>
      </w:r>
      <w:r w:rsidR="003061EE">
        <w:rPr>
          <w:sz w:val="24"/>
          <w:szCs w:val="24"/>
        </w:rPr>
        <w:t xml:space="preserve">Stroud District Council are not </w:t>
      </w:r>
      <w:proofErr w:type="gramStart"/>
      <w:r w:rsidR="003061EE">
        <w:rPr>
          <w:sz w:val="24"/>
          <w:szCs w:val="24"/>
        </w:rPr>
        <w:t>in a position</w:t>
      </w:r>
      <w:proofErr w:type="gramEnd"/>
      <w:r w:rsidR="003061EE">
        <w:rPr>
          <w:sz w:val="24"/>
          <w:szCs w:val="24"/>
        </w:rPr>
        <w:t xml:space="preserve"> to offer this service, neither are Dursley Town Council. </w:t>
      </w:r>
      <w:r w:rsidR="00EC4DED">
        <w:rPr>
          <w:sz w:val="24"/>
          <w:szCs w:val="24"/>
        </w:rPr>
        <w:t>7 companies contacted and 4</w:t>
      </w:r>
      <w:r w:rsidR="00B01F3B">
        <w:rPr>
          <w:sz w:val="24"/>
          <w:szCs w:val="24"/>
        </w:rPr>
        <w:t xml:space="preserve"> </w:t>
      </w:r>
      <w:r w:rsidR="007E16F0">
        <w:rPr>
          <w:sz w:val="24"/>
          <w:szCs w:val="24"/>
        </w:rPr>
        <w:t xml:space="preserve">have replied with quotes. </w:t>
      </w:r>
      <w:r w:rsidR="004920E5">
        <w:rPr>
          <w:sz w:val="24"/>
          <w:szCs w:val="24"/>
        </w:rPr>
        <w:t xml:space="preserve">The redacted quotes are available in the </w:t>
      </w:r>
      <w:proofErr w:type="spellStart"/>
      <w:r w:rsidR="004920E5">
        <w:rPr>
          <w:sz w:val="24"/>
          <w:szCs w:val="24"/>
        </w:rPr>
        <w:t>sharepoint</w:t>
      </w:r>
      <w:proofErr w:type="spellEnd"/>
      <w:r w:rsidR="004920E5">
        <w:rPr>
          <w:sz w:val="24"/>
          <w:szCs w:val="24"/>
        </w:rPr>
        <w:t xml:space="preserve"> folder for you to digest the details. A summary breakdown of cost is a</w:t>
      </w:r>
      <w:r w:rsidR="003C2815">
        <w:rPr>
          <w:sz w:val="24"/>
          <w:szCs w:val="24"/>
        </w:rPr>
        <w:t xml:space="preserve">lone is below for information. </w:t>
      </w:r>
    </w:p>
    <w:p w14:paraId="1168BC56" w14:textId="77777777" w:rsidR="007E16F0" w:rsidRDefault="007E16F0" w:rsidP="001F11CF">
      <w:pPr>
        <w:rPr>
          <w:sz w:val="24"/>
          <w:szCs w:val="24"/>
        </w:rPr>
      </w:pPr>
    </w:p>
    <w:p w14:paraId="59A24834" w14:textId="7E688C19" w:rsidR="007E16F0" w:rsidRPr="002470B6" w:rsidRDefault="007E16F0" w:rsidP="001F11CF">
      <w:pPr>
        <w:rPr>
          <w:sz w:val="24"/>
          <w:szCs w:val="24"/>
          <w:u w:val="single"/>
        </w:rPr>
      </w:pPr>
      <w:r w:rsidRPr="002470B6">
        <w:rPr>
          <w:sz w:val="24"/>
          <w:szCs w:val="24"/>
          <w:u w:val="single"/>
        </w:rPr>
        <w:t>Company 1</w:t>
      </w:r>
    </w:p>
    <w:p w14:paraId="2769F7EE" w14:textId="77777777" w:rsidR="002E1CC7" w:rsidRDefault="002E1CC7" w:rsidP="002E1CC7">
      <w:pPr>
        <w:spacing w:line="270" w:lineRule="atLeast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We annually visit your area every April/May at the reduced rate currently charging £78.00 per play area to inspect up to five items of play equipment on the play area. There is an extra fee of £4.00 plus VAT to inspect each play item over five, so your quarterly inspections would take place in July, October, and January. We aim to complete </w:t>
      </w:r>
      <w:proofErr w:type="gramStart"/>
      <w:r>
        <w:rPr>
          <w:color w:val="000000"/>
          <w:lang w:eastAsia="en-GB"/>
        </w:rPr>
        <w:t>the majority of</w:t>
      </w:r>
      <w:proofErr w:type="gramEnd"/>
      <w:r>
        <w:rPr>
          <w:color w:val="000000"/>
          <w:lang w:eastAsia="en-GB"/>
        </w:rPr>
        <w:t xml:space="preserve"> the inspections in the month given, however there is a chance the inspection can fall into the following month during exceptionally busy times. </w:t>
      </w:r>
    </w:p>
    <w:p w14:paraId="21749179" w14:textId="7AF0EA8E" w:rsidR="002E1CC7" w:rsidRDefault="002E1CC7" w:rsidP="002E1CC7">
      <w:pPr>
        <w:spacing w:line="270" w:lineRule="atLeast"/>
        <w:rPr>
          <w:color w:val="000000"/>
          <w:lang w:eastAsia="en-GB"/>
        </w:rPr>
      </w:pPr>
      <w:r>
        <w:rPr>
          <w:color w:val="000000"/>
          <w:lang w:eastAsia="en-GB"/>
        </w:rPr>
        <w:t>To break it down for you:</w:t>
      </w:r>
    </w:p>
    <w:p w14:paraId="0CAF806C" w14:textId="77777777" w:rsidR="002E1CC7" w:rsidRDefault="002E1CC7" w:rsidP="002E1CC7">
      <w:pPr>
        <w:numPr>
          <w:ilvl w:val="0"/>
          <w:numId w:val="8"/>
        </w:numPr>
        <w:spacing w:after="0" w:line="270" w:lineRule="atLeast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>April – Reduced Rate - £78.00 per play area to inspect up to five items of play equipment on the play area. There is an extra fee of £4.00 plus VAT to inspect each play item over five.</w:t>
      </w:r>
    </w:p>
    <w:p w14:paraId="43DE578C" w14:textId="77777777" w:rsidR="002E1CC7" w:rsidRDefault="002E1CC7" w:rsidP="002E1CC7">
      <w:pPr>
        <w:numPr>
          <w:ilvl w:val="0"/>
          <w:numId w:val="8"/>
        </w:numPr>
        <w:spacing w:after="0" w:line="270" w:lineRule="atLeast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 xml:space="preserve">July - £260 plus VAT </w:t>
      </w:r>
      <w:r>
        <w:rPr>
          <w:rStyle w:val="s1"/>
          <w:rFonts w:eastAsia="Times New Roman"/>
        </w:rPr>
        <w:t>for the first play area and then £115 plus VAT per subsequent area to be inspected on the same day.</w:t>
      </w:r>
    </w:p>
    <w:p w14:paraId="43D1650F" w14:textId="77777777" w:rsidR="002E1CC7" w:rsidRDefault="002E1CC7" w:rsidP="002E1CC7">
      <w:pPr>
        <w:numPr>
          <w:ilvl w:val="0"/>
          <w:numId w:val="8"/>
        </w:numPr>
        <w:spacing w:after="0" w:line="270" w:lineRule="atLeast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 xml:space="preserve">October - £260 plus VAT </w:t>
      </w:r>
      <w:r>
        <w:rPr>
          <w:rStyle w:val="s1"/>
          <w:rFonts w:eastAsia="Times New Roman"/>
        </w:rPr>
        <w:t>for the first play area and then £115 plus VAT per subsequent area to be inspected on the same day.</w:t>
      </w:r>
    </w:p>
    <w:p w14:paraId="531ECA10" w14:textId="77777777" w:rsidR="002E1CC7" w:rsidRDefault="002E1CC7" w:rsidP="002E1CC7">
      <w:pPr>
        <w:numPr>
          <w:ilvl w:val="0"/>
          <w:numId w:val="8"/>
        </w:numPr>
        <w:spacing w:after="0" w:line="270" w:lineRule="atLeast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 xml:space="preserve">January - £260 plus VAT </w:t>
      </w:r>
      <w:r>
        <w:rPr>
          <w:rStyle w:val="s1"/>
          <w:rFonts w:eastAsia="Times New Roman"/>
        </w:rPr>
        <w:t>for the first play area and then £115 plus VAT per subsequent area to be inspected on the same day.</w:t>
      </w:r>
    </w:p>
    <w:p w14:paraId="5F3AAAF1" w14:textId="77777777" w:rsidR="002E1CC7" w:rsidRDefault="002E1CC7" w:rsidP="002E1CC7">
      <w:pPr>
        <w:spacing w:line="270" w:lineRule="atLeast"/>
        <w:ind w:firstLine="45"/>
        <w:rPr>
          <w:color w:val="000000"/>
          <w:lang w:eastAsia="en-GB"/>
        </w:rPr>
      </w:pPr>
    </w:p>
    <w:p w14:paraId="601AC4A3" w14:textId="4C314E79" w:rsidR="004D3BE2" w:rsidRDefault="004D3BE2" w:rsidP="001F11CF">
      <w:pPr>
        <w:rPr>
          <w:b/>
          <w:bCs/>
          <w:sz w:val="24"/>
          <w:szCs w:val="24"/>
        </w:rPr>
      </w:pPr>
      <w:r w:rsidRPr="00C31CB8">
        <w:rPr>
          <w:b/>
          <w:bCs/>
          <w:sz w:val="24"/>
          <w:szCs w:val="24"/>
        </w:rPr>
        <w:t xml:space="preserve">Total cost per inspection = </w:t>
      </w:r>
      <w:r w:rsidRPr="00C31CB8">
        <w:rPr>
          <w:b/>
          <w:bCs/>
          <w:sz w:val="24"/>
          <w:szCs w:val="24"/>
        </w:rPr>
        <w:tab/>
      </w:r>
      <w:r w:rsidR="00BF7022" w:rsidRPr="00C31CB8">
        <w:rPr>
          <w:b/>
          <w:bCs/>
          <w:sz w:val="24"/>
          <w:szCs w:val="24"/>
        </w:rPr>
        <w:t>complicated calculation based on number of items</w:t>
      </w:r>
    </w:p>
    <w:p w14:paraId="7A738B59" w14:textId="77777777" w:rsidR="00C31CB8" w:rsidRDefault="00C31CB8" w:rsidP="001F11CF">
      <w:pPr>
        <w:rPr>
          <w:b/>
          <w:bCs/>
          <w:sz w:val="24"/>
          <w:szCs w:val="24"/>
        </w:rPr>
      </w:pPr>
    </w:p>
    <w:p w14:paraId="5B7097AD" w14:textId="77777777" w:rsidR="007E28A2" w:rsidRDefault="007E28A2" w:rsidP="001F11CF">
      <w:pPr>
        <w:rPr>
          <w:b/>
          <w:bCs/>
          <w:sz w:val="24"/>
          <w:szCs w:val="24"/>
        </w:rPr>
      </w:pPr>
    </w:p>
    <w:p w14:paraId="0B3CA75D" w14:textId="66D40DEE" w:rsidR="00C31CB8" w:rsidRDefault="00C31CB8" w:rsidP="001F11CF">
      <w:pPr>
        <w:rPr>
          <w:sz w:val="24"/>
          <w:szCs w:val="24"/>
          <w:u w:val="single"/>
        </w:rPr>
      </w:pPr>
      <w:r w:rsidRPr="00C31CB8">
        <w:rPr>
          <w:sz w:val="24"/>
          <w:szCs w:val="24"/>
          <w:u w:val="single"/>
        </w:rPr>
        <w:t>Company 2</w:t>
      </w:r>
    </w:p>
    <w:p w14:paraId="1B8DECA6" w14:textId="09281F03" w:rsidR="00C576CD" w:rsidRDefault="00C576CD" w:rsidP="00C576CD">
      <w:pPr>
        <w:spacing w:line="270" w:lineRule="atLeast"/>
        <w:ind w:left="-851"/>
        <w:rPr>
          <w:color w:val="000000"/>
          <w:lang w:eastAsia="en-GB"/>
        </w:rPr>
      </w:pPr>
      <w:r>
        <w:rPr>
          <w:noProof/>
          <w:color w:val="000000"/>
          <w:lang w:eastAsia="en-GB"/>
        </w:rPr>
        <w:drawing>
          <wp:inline distT="0" distB="0" distL="0" distR="0" wp14:anchorId="633A7853" wp14:editId="55488CEC">
            <wp:extent cx="6932768" cy="1271954"/>
            <wp:effectExtent l="0" t="0" r="1905" b="4445"/>
            <wp:docPr id="496301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301944" name="Picture 49630194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9374" cy="127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7274E" w14:textId="2DE9D7A3" w:rsidR="00C576CD" w:rsidRDefault="00C576CD" w:rsidP="00CB775D">
      <w:pPr>
        <w:rPr>
          <w:b/>
          <w:bCs/>
          <w:sz w:val="24"/>
          <w:szCs w:val="24"/>
        </w:rPr>
      </w:pPr>
      <w:r w:rsidRPr="00CB775D">
        <w:rPr>
          <w:b/>
          <w:bCs/>
          <w:sz w:val="24"/>
          <w:szCs w:val="24"/>
        </w:rPr>
        <w:t>Total cost per inspection</w:t>
      </w:r>
      <w:r w:rsidR="00CB775D" w:rsidRPr="00CB775D">
        <w:rPr>
          <w:b/>
          <w:bCs/>
          <w:sz w:val="24"/>
          <w:szCs w:val="24"/>
        </w:rPr>
        <w:t xml:space="preserve"> =</w:t>
      </w:r>
      <w:r w:rsidR="004C443B">
        <w:rPr>
          <w:b/>
          <w:bCs/>
          <w:sz w:val="24"/>
          <w:szCs w:val="24"/>
        </w:rPr>
        <w:tab/>
      </w:r>
      <w:r w:rsidR="00CB775D">
        <w:rPr>
          <w:b/>
          <w:bCs/>
          <w:sz w:val="24"/>
          <w:szCs w:val="24"/>
        </w:rPr>
        <w:t>£587.50</w:t>
      </w:r>
    </w:p>
    <w:p w14:paraId="03B98BCA" w14:textId="1679074A" w:rsidR="00CB775D" w:rsidRPr="00CB775D" w:rsidRDefault="00CB775D" w:rsidP="00CB77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Total cost per year = </w:t>
      </w:r>
      <w:r w:rsidR="004C443B">
        <w:rPr>
          <w:b/>
          <w:bCs/>
          <w:sz w:val="24"/>
          <w:szCs w:val="24"/>
        </w:rPr>
        <w:tab/>
      </w:r>
      <w:r w:rsidR="004C443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£1,762.50</w:t>
      </w:r>
    </w:p>
    <w:p w14:paraId="762436BB" w14:textId="77777777" w:rsidR="008002EE" w:rsidRDefault="008002EE" w:rsidP="00CB775D">
      <w:pPr>
        <w:spacing w:line="270" w:lineRule="atLeast"/>
        <w:rPr>
          <w:color w:val="000000"/>
          <w:u w:val="single"/>
          <w:lang w:eastAsia="en-GB"/>
        </w:rPr>
      </w:pPr>
    </w:p>
    <w:p w14:paraId="50822C14" w14:textId="77777777" w:rsidR="007E28A2" w:rsidRDefault="007E28A2" w:rsidP="00CB775D">
      <w:pPr>
        <w:spacing w:line="270" w:lineRule="atLeast"/>
        <w:rPr>
          <w:color w:val="000000"/>
          <w:u w:val="single"/>
          <w:lang w:eastAsia="en-GB"/>
        </w:rPr>
      </w:pPr>
    </w:p>
    <w:p w14:paraId="04420B07" w14:textId="73C8B713" w:rsidR="00CB775D" w:rsidRPr="008002EE" w:rsidRDefault="008002EE" w:rsidP="00CB775D">
      <w:pPr>
        <w:spacing w:line="270" w:lineRule="atLeast"/>
        <w:rPr>
          <w:color w:val="000000"/>
          <w:u w:val="single"/>
          <w:lang w:eastAsia="en-GB"/>
        </w:rPr>
      </w:pPr>
      <w:r w:rsidRPr="008002EE">
        <w:rPr>
          <w:color w:val="000000"/>
          <w:u w:val="single"/>
          <w:lang w:eastAsia="en-GB"/>
        </w:rPr>
        <w:t>Company 3</w:t>
      </w:r>
    </w:p>
    <w:p w14:paraId="21550802" w14:textId="7E1D8C6A" w:rsidR="005A41E3" w:rsidRDefault="005A41E3" w:rsidP="005A41E3">
      <w:pPr>
        <w:pStyle w:val="PlainText"/>
        <w:rPr>
          <w:rFonts w:ascii="Tahoma" w:eastAsia="Times New Roman" w:hAnsi="Tahoma" w:cs="Tahoma"/>
          <w:szCs w:val="24"/>
          <w:lang w:eastAsia="en-GB"/>
        </w:rPr>
      </w:pPr>
      <w:proofErr w:type="spellStart"/>
      <w:r>
        <w:rPr>
          <w:rFonts w:ascii="Tahoma" w:eastAsia="Times New Roman" w:hAnsi="Tahoma" w:cs="Tahoma"/>
          <w:szCs w:val="24"/>
          <w:lang w:eastAsia="en-GB"/>
        </w:rPr>
        <w:t>Woodfields</w:t>
      </w:r>
      <w:proofErr w:type="spellEnd"/>
      <w:r>
        <w:rPr>
          <w:rFonts w:ascii="Tahoma" w:eastAsia="Times New Roman" w:hAnsi="Tahoma" w:cs="Tahoma"/>
          <w:szCs w:val="24"/>
          <w:lang w:eastAsia="en-GB"/>
        </w:rPr>
        <w:t xml:space="preserve"> (Hadley Road)</w:t>
      </w:r>
      <w:r>
        <w:rPr>
          <w:rFonts w:ascii="Tahoma" w:eastAsia="Times New Roman" w:hAnsi="Tahoma" w:cs="Tahoma"/>
          <w:szCs w:val="24"/>
          <w:lang w:eastAsia="en-GB"/>
        </w:rPr>
        <w:tab/>
        <w:t>Operational Inspection 3 @ £125 = £375</w:t>
      </w:r>
    </w:p>
    <w:p w14:paraId="5620E79A" w14:textId="4EA0CA40" w:rsidR="005A41E3" w:rsidRDefault="005A41E3" w:rsidP="005A41E3">
      <w:pPr>
        <w:pStyle w:val="PlainText"/>
        <w:rPr>
          <w:rFonts w:ascii="Tahoma" w:eastAsia="Times New Roman" w:hAnsi="Tahoma" w:cs="Tahoma"/>
          <w:szCs w:val="24"/>
          <w:lang w:eastAsia="en-GB"/>
        </w:rPr>
      </w:pPr>
      <w:r>
        <w:rPr>
          <w:rFonts w:ascii="Tahoma" w:eastAsia="Times New Roman" w:hAnsi="Tahoma" w:cs="Tahoma"/>
          <w:szCs w:val="24"/>
          <w:lang w:eastAsia="en-GB"/>
        </w:rPr>
        <w:t>Cam Green</w:t>
      </w:r>
      <w:r>
        <w:rPr>
          <w:rFonts w:ascii="Tahoma" w:eastAsia="Times New Roman" w:hAnsi="Tahoma" w:cs="Tahoma"/>
          <w:szCs w:val="24"/>
          <w:lang w:eastAsia="en-GB"/>
        </w:rPr>
        <w:tab/>
      </w:r>
      <w:r>
        <w:rPr>
          <w:rFonts w:ascii="Tahoma" w:eastAsia="Times New Roman" w:hAnsi="Tahoma" w:cs="Tahoma"/>
          <w:szCs w:val="24"/>
          <w:lang w:eastAsia="en-GB"/>
        </w:rPr>
        <w:tab/>
      </w:r>
      <w:r>
        <w:rPr>
          <w:rFonts w:ascii="Tahoma" w:eastAsia="Times New Roman" w:hAnsi="Tahoma" w:cs="Tahoma"/>
          <w:szCs w:val="24"/>
          <w:lang w:eastAsia="en-GB"/>
        </w:rPr>
        <w:tab/>
        <w:t>Operational Inspection 3 @ £125 = £375</w:t>
      </w:r>
    </w:p>
    <w:p w14:paraId="74080C31" w14:textId="097BC9F4" w:rsidR="008002EE" w:rsidRDefault="005A41E3" w:rsidP="005A41E3">
      <w:pPr>
        <w:spacing w:line="270" w:lineRule="atLeas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Jubilee Playing Fields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>Operational Inspection 3 @ £125 = £375</w:t>
      </w:r>
    </w:p>
    <w:p w14:paraId="126F5708" w14:textId="77777777" w:rsidR="0032207A" w:rsidRDefault="0032207A" w:rsidP="005B1A4B">
      <w:pPr>
        <w:rPr>
          <w:b/>
          <w:bCs/>
          <w:sz w:val="24"/>
          <w:szCs w:val="24"/>
        </w:rPr>
      </w:pPr>
    </w:p>
    <w:p w14:paraId="79066A64" w14:textId="23C1FD7C" w:rsidR="005B1A4B" w:rsidRDefault="005B1A4B" w:rsidP="005B1A4B">
      <w:pPr>
        <w:rPr>
          <w:b/>
          <w:bCs/>
          <w:sz w:val="24"/>
          <w:szCs w:val="24"/>
        </w:rPr>
      </w:pPr>
      <w:r w:rsidRPr="00CB775D">
        <w:rPr>
          <w:b/>
          <w:bCs/>
          <w:sz w:val="24"/>
          <w:szCs w:val="24"/>
        </w:rPr>
        <w:t>Total cost per inspection =</w:t>
      </w:r>
      <w:r>
        <w:rPr>
          <w:b/>
          <w:bCs/>
          <w:sz w:val="24"/>
          <w:szCs w:val="24"/>
        </w:rPr>
        <w:tab/>
        <w:t>£</w:t>
      </w:r>
      <w:r w:rsidR="0032207A">
        <w:rPr>
          <w:b/>
          <w:bCs/>
          <w:sz w:val="24"/>
          <w:szCs w:val="24"/>
        </w:rPr>
        <w:t>375</w:t>
      </w:r>
    </w:p>
    <w:p w14:paraId="321C0C08" w14:textId="4E146001" w:rsidR="005B1A4B" w:rsidRDefault="005B1A4B" w:rsidP="003220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Total cost per year =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£1,</w:t>
      </w:r>
      <w:r w:rsidR="0032207A">
        <w:rPr>
          <w:b/>
          <w:bCs/>
          <w:sz w:val="24"/>
          <w:szCs w:val="24"/>
        </w:rPr>
        <w:t>125</w:t>
      </w:r>
    </w:p>
    <w:p w14:paraId="13326527" w14:textId="77777777" w:rsidR="00147939" w:rsidRDefault="00147939" w:rsidP="00147939">
      <w:pPr>
        <w:spacing w:line="270" w:lineRule="atLeast"/>
        <w:rPr>
          <w:color w:val="000000"/>
          <w:u w:val="single"/>
          <w:lang w:eastAsia="en-GB"/>
        </w:rPr>
      </w:pPr>
    </w:p>
    <w:p w14:paraId="0485B813" w14:textId="6F7ADDAB" w:rsidR="00147939" w:rsidRPr="008002EE" w:rsidRDefault="00262FB7" w:rsidP="00147939">
      <w:pPr>
        <w:spacing w:line="270" w:lineRule="atLeast"/>
        <w:rPr>
          <w:color w:val="000000"/>
          <w:u w:val="single"/>
          <w:lang w:eastAsia="en-GB"/>
        </w:rPr>
      </w:pPr>
      <w:r>
        <w:rPr>
          <w:color w:val="000000"/>
          <w:u w:val="single"/>
          <w:lang w:eastAsia="en-GB"/>
        </w:rPr>
        <w:t>C</w:t>
      </w:r>
      <w:r w:rsidR="00147939" w:rsidRPr="008002EE">
        <w:rPr>
          <w:color w:val="000000"/>
          <w:u w:val="single"/>
          <w:lang w:eastAsia="en-GB"/>
        </w:rPr>
        <w:t xml:space="preserve">ompany </w:t>
      </w:r>
      <w:r w:rsidR="00331FCE">
        <w:rPr>
          <w:color w:val="000000"/>
          <w:u w:val="single"/>
          <w:lang w:eastAsia="en-GB"/>
        </w:rPr>
        <w:t>4</w:t>
      </w:r>
    </w:p>
    <w:p w14:paraId="239ACBB6" w14:textId="55BFFFE4" w:rsidR="00147939" w:rsidRDefault="008F7F1C" w:rsidP="0032207A">
      <w:pPr>
        <w:rPr>
          <w:color w:val="000000"/>
          <w:lang w:eastAsia="en-GB"/>
        </w:rPr>
      </w:pPr>
      <w:r>
        <w:rPr>
          <w:noProof/>
          <w:color w:val="000000"/>
          <w:lang w:eastAsia="en-GB"/>
        </w:rPr>
        <w:drawing>
          <wp:inline distT="0" distB="0" distL="0" distR="0" wp14:anchorId="41C8B1EF" wp14:editId="6F8E3FDA">
            <wp:extent cx="5731510" cy="2848610"/>
            <wp:effectExtent l="0" t="0" r="2540" b="8890"/>
            <wp:docPr id="17716354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635481" name="Picture 177163548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8B0DA" w14:textId="77777777" w:rsidR="00262FB7" w:rsidRDefault="00262FB7" w:rsidP="00262FB7">
      <w:pPr>
        <w:rPr>
          <w:b/>
          <w:bCs/>
          <w:sz w:val="24"/>
          <w:szCs w:val="24"/>
        </w:rPr>
      </w:pPr>
      <w:r w:rsidRPr="00CB775D">
        <w:rPr>
          <w:b/>
          <w:bCs/>
          <w:sz w:val="24"/>
          <w:szCs w:val="24"/>
        </w:rPr>
        <w:t>Total cost per inspection =</w:t>
      </w:r>
      <w:r>
        <w:rPr>
          <w:b/>
          <w:bCs/>
          <w:sz w:val="24"/>
          <w:szCs w:val="24"/>
        </w:rPr>
        <w:tab/>
        <w:t>£375</w:t>
      </w:r>
    </w:p>
    <w:p w14:paraId="7175690B" w14:textId="77777777" w:rsidR="00262FB7" w:rsidRDefault="00262FB7" w:rsidP="00262F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Total cost per year =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£1,125</w:t>
      </w:r>
    </w:p>
    <w:p w14:paraId="3FEA5D43" w14:textId="77777777" w:rsidR="00262FB7" w:rsidRDefault="00262FB7" w:rsidP="0032207A">
      <w:pPr>
        <w:rPr>
          <w:color w:val="000000"/>
          <w:lang w:eastAsia="en-GB"/>
        </w:rPr>
      </w:pPr>
    </w:p>
    <w:sectPr w:rsidR="00262FB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1EA0" w14:textId="77777777" w:rsidR="001D6289" w:rsidRDefault="001D6289" w:rsidP="00A627E8">
      <w:pPr>
        <w:spacing w:after="0" w:line="240" w:lineRule="auto"/>
      </w:pPr>
      <w:r>
        <w:separator/>
      </w:r>
    </w:p>
  </w:endnote>
  <w:endnote w:type="continuationSeparator" w:id="0">
    <w:p w14:paraId="21A0B02B" w14:textId="77777777" w:rsidR="001D6289" w:rsidRDefault="001D6289" w:rsidP="00A627E8">
      <w:pPr>
        <w:spacing w:after="0" w:line="240" w:lineRule="auto"/>
      </w:pPr>
      <w:r>
        <w:continuationSeparator/>
      </w:r>
    </w:p>
  </w:endnote>
  <w:endnote w:type="continuationNotice" w:id="1">
    <w:p w14:paraId="23A85A38" w14:textId="77777777" w:rsidR="001D6289" w:rsidRDefault="001D6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4BB4" w14:textId="77777777" w:rsidR="001D6289" w:rsidRDefault="001D6289" w:rsidP="00A627E8">
      <w:pPr>
        <w:spacing w:after="0" w:line="240" w:lineRule="auto"/>
      </w:pPr>
      <w:r>
        <w:separator/>
      </w:r>
    </w:p>
  </w:footnote>
  <w:footnote w:type="continuationSeparator" w:id="0">
    <w:p w14:paraId="5C7397E5" w14:textId="77777777" w:rsidR="001D6289" w:rsidRDefault="001D6289" w:rsidP="00A627E8">
      <w:pPr>
        <w:spacing w:after="0" w:line="240" w:lineRule="auto"/>
      </w:pPr>
      <w:r>
        <w:continuationSeparator/>
      </w:r>
    </w:p>
  </w:footnote>
  <w:footnote w:type="continuationNotice" w:id="1">
    <w:p w14:paraId="12142F7A" w14:textId="77777777" w:rsidR="001D6289" w:rsidRDefault="001D6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C5D2" w14:textId="35A7E83A" w:rsidR="00A627E8" w:rsidRDefault="00A627E8" w:rsidP="00A627E8">
    <w:pPr>
      <w:pStyle w:val="Header"/>
      <w:jc w:val="center"/>
    </w:pPr>
    <w:r>
      <w:rPr>
        <w:noProof/>
      </w:rPr>
      <w:drawing>
        <wp:inline distT="0" distB="0" distL="0" distR="0" wp14:anchorId="0584BFA8" wp14:editId="2A9F19E7">
          <wp:extent cx="342900" cy="505443"/>
          <wp:effectExtent l="0" t="0" r="0" b="9525"/>
          <wp:docPr id="1" name="Picture 1" descr="A picture containing text, sign, bo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boa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63" cy="511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5EA"/>
    <w:multiLevelType w:val="hybridMultilevel"/>
    <w:tmpl w:val="6F824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A73"/>
    <w:multiLevelType w:val="multilevel"/>
    <w:tmpl w:val="8C12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40AFE"/>
    <w:multiLevelType w:val="hybridMultilevel"/>
    <w:tmpl w:val="0EAC2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C3D72"/>
    <w:multiLevelType w:val="hybridMultilevel"/>
    <w:tmpl w:val="07246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D74B3"/>
    <w:multiLevelType w:val="hybridMultilevel"/>
    <w:tmpl w:val="3E34D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868"/>
    <w:multiLevelType w:val="hybridMultilevel"/>
    <w:tmpl w:val="97507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C1531"/>
    <w:multiLevelType w:val="multilevel"/>
    <w:tmpl w:val="76AAB566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721D1441"/>
    <w:multiLevelType w:val="hybridMultilevel"/>
    <w:tmpl w:val="BD946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868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756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9560377">
    <w:abstractNumId w:val="0"/>
  </w:num>
  <w:num w:numId="4" w16cid:durableId="249629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3389136">
    <w:abstractNumId w:val="7"/>
  </w:num>
  <w:num w:numId="6" w16cid:durableId="536816112">
    <w:abstractNumId w:val="2"/>
  </w:num>
  <w:num w:numId="7" w16cid:durableId="1422797760">
    <w:abstractNumId w:val="4"/>
  </w:num>
  <w:num w:numId="8" w16cid:durableId="20140256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49"/>
    <w:rsid w:val="00027A4F"/>
    <w:rsid w:val="00035843"/>
    <w:rsid w:val="00041E80"/>
    <w:rsid w:val="00047DCB"/>
    <w:rsid w:val="000F62BF"/>
    <w:rsid w:val="00102239"/>
    <w:rsid w:val="00110B73"/>
    <w:rsid w:val="00117CA2"/>
    <w:rsid w:val="00147939"/>
    <w:rsid w:val="001570FC"/>
    <w:rsid w:val="00193094"/>
    <w:rsid w:val="001945A3"/>
    <w:rsid w:val="00195149"/>
    <w:rsid w:val="001A2972"/>
    <w:rsid w:val="001D04B1"/>
    <w:rsid w:val="001D6289"/>
    <w:rsid w:val="001F11CF"/>
    <w:rsid w:val="002063B6"/>
    <w:rsid w:val="00236A5E"/>
    <w:rsid w:val="002470B6"/>
    <w:rsid w:val="0024787C"/>
    <w:rsid w:val="00253D73"/>
    <w:rsid w:val="00262AC9"/>
    <w:rsid w:val="00262FB7"/>
    <w:rsid w:val="002643B3"/>
    <w:rsid w:val="0028653B"/>
    <w:rsid w:val="002D794C"/>
    <w:rsid w:val="002E1CC7"/>
    <w:rsid w:val="002E57F7"/>
    <w:rsid w:val="003061EE"/>
    <w:rsid w:val="00314831"/>
    <w:rsid w:val="0032207A"/>
    <w:rsid w:val="003317B8"/>
    <w:rsid w:val="00331FCE"/>
    <w:rsid w:val="00334F70"/>
    <w:rsid w:val="00352A78"/>
    <w:rsid w:val="00365ADD"/>
    <w:rsid w:val="00372996"/>
    <w:rsid w:val="003969CD"/>
    <w:rsid w:val="003C2815"/>
    <w:rsid w:val="003E7232"/>
    <w:rsid w:val="00404186"/>
    <w:rsid w:val="004316CE"/>
    <w:rsid w:val="00482718"/>
    <w:rsid w:val="00485405"/>
    <w:rsid w:val="004920E5"/>
    <w:rsid w:val="004A4F26"/>
    <w:rsid w:val="004A6E4E"/>
    <w:rsid w:val="004C443B"/>
    <w:rsid w:val="004D3BE2"/>
    <w:rsid w:val="004E1035"/>
    <w:rsid w:val="004E38BA"/>
    <w:rsid w:val="00554A80"/>
    <w:rsid w:val="0055620F"/>
    <w:rsid w:val="00561870"/>
    <w:rsid w:val="005627E2"/>
    <w:rsid w:val="005A41E3"/>
    <w:rsid w:val="005B1A4B"/>
    <w:rsid w:val="005D6D3E"/>
    <w:rsid w:val="006540D0"/>
    <w:rsid w:val="006B7B3F"/>
    <w:rsid w:val="00723804"/>
    <w:rsid w:val="00723D7B"/>
    <w:rsid w:val="007447EE"/>
    <w:rsid w:val="00771472"/>
    <w:rsid w:val="007E16F0"/>
    <w:rsid w:val="007E28A2"/>
    <w:rsid w:val="008002EE"/>
    <w:rsid w:val="00821781"/>
    <w:rsid w:val="00874089"/>
    <w:rsid w:val="008C4814"/>
    <w:rsid w:val="008F7F1C"/>
    <w:rsid w:val="009205B2"/>
    <w:rsid w:val="00925217"/>
    <w:rsid w:val="009335D3"/>
    <w:rsid w:val="0093455A"/>
    <w:rsid w:val="009370B9"/>
    <w:rsid w:val="0096070C"/>
    <w:rsid w:val="00967187"/>
    <w:rsid w:val="00985D48"/>
    <w:rsid w:val="0099602C"/>
    <w:rsid w:val="009F5DBF"/>
    <w:rsid w:val="00A07C9D"/>
    <w:rsid w:val="00A232FD"/>
    <w:rsid w:val="00A24759"/>
    <w:rsid w:val="00A444DE"/>
    <w:rsid w:val="00A46D22"/>
    <w:rsid w:val="00A476B2"/>
    <w:rsid w:val="00A478DE"/>
    <w:rsid w:val="00A519A6"/>
    <w:rsid w:val="00A6269F"/>
    <w:rsid w:val="00A627E8"/>
    <w:rsid w:val="00A71CE9"/>
    <w:rsid w:val="00AC1EC3"/>
    <w:rsid w:val="00AE6C28"/>
    <w:rsid w:val="00B01F3B"/>
    <w:rsid w:val="00B0724F"/>
    <w:rsid w:val="00B12B26"/>
    <w:rsid w:val="00B52616"/>
    <w:rsid w:val="00B53C91"/>
    <w:rsid w:val="00BA6313"/>
    <w:rsid w:val="00BA6F07"/>
    <w:rsid w:val="00BC62BD"/>
    <w:rsid w:val="00BF4E39"/>
    <w:rsid w:val="00BF7022"/>
    <w:rsid w:val="00C31CB8"/>
    <w:rsid w:val="00C32067"/>
    <w:rsid w:val="00C55EC8"/>
    <w:rsid w:val="00C576CD"/>
    <w:rsid w:val="00C6270B"/>
    <w:rsid w:val="00CB775D"/>
    <w:rsid w:val="00CF119E"/>
    <w:rsid w:val="00D14BD7"/>
    <w:rsid w:val="00D749BC"/>
    <w:rsid w:val="00D920CC"/>
    <w:rsid w:val="00DA7140"/>
    <w:rsid w:val="00DD03E5"/>
    <w:rsid w:val="00DE2429"/>
    <w:rsid w:val="00DF48D8"/>
    <w:rsid w:val="00E23FD2"/>
    <w:rsid w:val="00E51800"/>
    <w:rsid w:val="00E52506"/>
    <w:rsid w:val="00E7720D"/>
    <w:rsid w:val="00E92821"/>
    <w:rsid w:val="00EC4DED"/>
    <w:rsid w:val="00EC4F18"/>
    <w:rsid w:val="00ED3DF1"/>
    <w:rsid w:val="00ED50AE"/>
    <w:rsid w:val="00F165E6"/>
    <w:rsid w:val="00F36F26"/>
    <w:rsid w:val="00F544E0"/>
    <w:rsid w:val="00F81458"/>
    <w:rsid w:val="00FC0414"/>
    <w:rsid w:val="00FE38F7"/>
    <w:rsid w:val="00FE39FB"/>
    <w:rsid w:val="00F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7B603"/>
  <w15:docId w15:val="{DCC95A7C-4A46-4A50-9A21-C61FBA21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149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14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95149"/>
    <w:pPr>
      <w:ind w:left="720"/>
    </w:pPr>
  </w:style>
  <w:style w:type="character" w:styleId="Emphasis">
    <w:name w:val="Emphasis"/>
    <w:basedOn w:val="DefaultParagraphFont"/>
    <w:uiPriority w:val="20"/>
    <w:qFormat/>
    <w:rsid w:val="001951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6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E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9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92821"/>
    <w:pPr>
      <w:spacing w:after="0" w:line="240" w:lineRule="auto"/>
    </w:pPr>
    <w:rPr>
      <w:lang w:eastAsia="en-GB"/>
    </w:rPr>
  </w:style>
  <w:style w:type="paragraph" w:customStyle="1" w:styleId="xmsolistparagraph">
    <w:name w:val="x_msolistparagraph"/>
    <w:basedOn w:val="Normal"/>
    <w:rsid w:val="00E92821"/>
    <w:pPr>
      <w:spacing w:after="0" w:line="240" w:lineRule="auto"/>
      <w:ind w:left="720"/>
    </w:pPr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5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2E1CC7"/>
  </w:style>
  <w:style w:type="paragraph" w:styleId="PlainText">
    <w:name w:val="Plain Text"/>
    <w:basedOn w:val="Normal"/>
    <w:link w:val="PlainTextChar"/>
    <w:uiPriority w:val="99"/>
    <w:semiHidden/>
    <w:unhideWhenUsed/>
    <w:rsid w:val="005A41E3"/>
    <w:pPr>
      <w:spacing w:after="0" w:line="240" w:lineRule="auto"/>
    </w:pPr>
    <w:rPr>
      <w:rFonts w:eastAsia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41E3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5" Type="http://schemas.openxmlformats.org/officeDocument/2006/relationships/styles" Target="styles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68816-a4cb-4850-8160-e910e097dea7">
      <Terms xmlns="http://schemas.microsoft.com/office/infopath/2007/PartnerControls"/>
    </lcf76f155ced4ddcb4097134ff3c332f>
    <TaxCatchAll xmlns="b49cd2ce-09d1-488f-a0bf-34d8dbe337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1" ma:contentTypeDescription="Create a new document." ma:contentTypeScope="" ma:versionID="70daeee51e97e37a19712b24828bc755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3075496e4edc224974488d1229ffb0cd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4331A-E13F-4291-B9CE-54982BABA50D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customXml/itemProps2.xml><?xml version="1.0" encoding="utf-8"?>
<ds:datastoreItem xmlns:ds="http://schemas.openxmlformats.org/officeDocument/2006/customXml" ds:itemID="{AB00349F-D40A-49D8-B3D5-5C07ACB13419}"/>
</file>

<file path=customXml/itemProps3.xml><?xml version="1.0" encoding="utf-8"?>
<ds:datastoreItem xmlns:ds="http://schemas.openxmlformats.org/officeDocument/2006/customXml" ds:itemID="{5C5CB0D9-B74F-48FA-8048-2556A25BE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CamPC</dc:creator>
  <cp:keywords/>
  <dc:description/>
  <cp:lastModifiedBy>Lucy Biddle</cp:lastModifiedBy>
  <cp:revision>2</cp:revision>
  <dcterms:created xsi:type="dcterms:W3CDTF">2024-01-18T10:38:00Z</dcterms:created>
  <dcterms:modified xsi:type="dcterms:W3CDTF">2024-01-18T10:38:00Z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0x010100C35DE9328ED82F488F47ECF72F851F19</vt:lpwstr>
  </property>
  <property fmtid="{D5CDD505-2E9C-101B-9397-08002B2CF9AE}" pid="3" name="MediaServiceImageTags">
    <vt:lpwstr/>
  </property>
</Properties>
</file>